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In order to keep your skills sharp this summer, it is important to keep reading and writing! We hope you’ll enjoy the activities on the attached BINGO card! </w:t>
      </w:r>
    </w:p>
    <w:p w:rsidR="00000000" w:rsidDel="00000000" w:rsidP="00000000" w:rsidRDefault="00000000" w:rsidRPr="00000000" w14:paraId="00000003">
      <w:pPr>
        <w:pageBreakBefore w:val="0"/>
        <w:spacing w:line="276" w:lineRule="auto"/>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04">
      <w:pPr>
        <w:pageBreakBefore w:val="0"/>
        <w:spacing w:line="276" w:lineRule="auto"/>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b w:val="1"/>
          <w:sz w:val="32"/>
          <w:szCs w:val="32"/>
          <w:rtl w:val="0"/>
        </w:rPr>
        <w:t xml:space="preserve">Must Do:</w:t>
      </w:r>
      <w:r w:rsidDel="00000000" w:rsidR="00000000" w:rsidRPr="00000000">
        <w:rPr>
          <w:rFonts w:ascii="Century Gothic" w:cs="Century Gothic" w:eastAsia="Century Gothic" w:hAnsi="Century Gothic"/>
          <w:sz w:val="32"/>
          <w:szCs w:val="32"/>
          <w:rtl w:val="0"/>
        </w:rPr>
        <w:t xml:space="preserve">  </w:t>
      </w:r>
    </w:p>
    <w:p w:rsidR="00000000" w:rsidDel="00000000" w:rsidP="00000000" w:rsidRDefault="00000000" w:rsidRPr="00000000" w14:paraId="00000005">
      <w:pPr>
        <w:pageBreakBefore w:val="0"/>
        <w:numPr>
          <w:ilvl w:val="0"/>
          <w:numId w:val="1"/>
        </w:numPr>
        <w:spacing w:line="276" w:lineRule="auto"/>
        <w:ind w:left="72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Complete activities to earn one BINGO (5 squares in a row - can be vertical, horizontal, or diagonal) </w:t>
      </w:r>
    </w:p>
    <w:p w:rsidR="00000000" w:rsidDel="00000000" w:rsidP="00000000" w:rsidRDefault="00000000" w:rsidRPr="00000000" w14:paraId="00000006">
      <w:pPr>
        <w:pageBreakBefore w:val="0"/>
        <w:numPr>
          <w:ilvl w:val="0"/>
          <w:numId w:val="1"/>
        </w:numPr>
        <w:spacing w:line="276" w:lineRule="auto"/>
        <w:ind w:left="72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Complete one writing activity per week in your “Summer Writing Journal”</w:t>
      </w:r>
    </w:p>
    <w:p w:rsidR="00000000" w:rsidDel="00000000" w:rsidP="00000000" w:rsidRDefault="00000000" w:rsidRPr="00000000" w14:paraId="00000007">
      <w:pPr>
        <w:pageBreakBefore w:val="0"/>
        <w:numPr>
          <w:ilvl w:val="0"/>
          <w:numId w:val="1"/>
        </w:numPr>
        <w:spacing w:line="276" w:lineRule="auto"/>
        <w:ind w:left="72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Choose and read one passage per week from your “Summer Reading Packet”</w:t>
      </w:r>
    </w:p>
    <w:p w:rsidR="00000000" w:rsidDel="00000000" w:rsidP="00000000" w:rsidRDefault="00000000" w:rsidRPr="00000000" w14:paraId="00000008">
      <w:pPr>
        <w:pageBreakBefore w:val="0"/>
        <w:spacing w:line="276" w:lineRule="auto"/>
        <w:ind w:left="720" w:firstLine="0"/>
        <w:rPr>
          <w:rFonts w:ascii="Century Gothic" w:cs="Century Gothic" w:eastAsia="Century Gothic" w:hAnsi="Century Gothic"/>
          <w:sz w:val="32"/>
          <w:szCs w:val="32"/>
        </w:rPr>
      </w:pPr>
      <w:r w:rsidDel="00000000" w:rsidR="00000000" w:rsidRPr="00000000">
        <w:rPr>
          <w:rtl w:val="0"/>
        </w:rPr>
      </w:r>
    </w:p>
    <w:p w:rsidR="00000000" w:rsidDel="00000000" w:rsidP="00000000" w:rsidRDefault="00000000" w:rsidRPr="00000000" w14:paraId="00000009">
      <w:pPr>
        <w:pageBreakBefore w:val="0"/>
        <w:spacing w:line="276" w:lineRule="auto"/>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May Do:</w:t>
      </w:r>
    </w:p>
    <w:p w:rsidR="00000000" w:rsidDel="00000000" w:rsidP="00000000" w:rsidRDefault="00000000" w:rsidRPr="00000000" w14:paraId="0000000A">
      <w:pPr>
        <w:pageBreakBefore w:val="0"/>
        <w:numPr>
          <w:ilvl w:val="0"/>
          <w:numId w:val="2"/>
        </w:numPr>
        <w:spacing w:line="276" w:lineRule="auto"/>
        <w:ind w:left="720" w:hanging="360"/>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Complete additional activities to earn more than one BINGO</w:t>
        <w:br w:type="textWrapping"/>
      </w:r>
    </w:p>
    <w:p w:rsidR="00000000" w:rsidDel="00000000" w:rsidP="00000000" w:rsidRDefault="00000000" w:rsidRPr="00000000" w14:paraId="0000000B">
      <w:pPr>
        <w:pageBreakBefore w:val="0"/>
        <w:spacing w:line="276" w:lineRule="auto"/>
        <w:ind w:left="0" w:firstLine="0"/>
        <w:rPr>
          <w:rFonts w:ascii="Century Gothic" w:cs="Century Gothic" w:eastAsia="Century Gothic" w:hAnsi="Century Gothic"/>
          <w:b w:val="1"/>
          <w:sz w:val="32"/>
          <w:szCs w:val="32"/>
        </w:rPr>
      </w:pPr>
      <w:r w:rsidDel="00000000" w:rsidR="00000000" w:rsidRPr="00000000">
        <w:rPr>
          <w:rFonts w:ascii="Century Gothic" w:cs="Century Gothic" w:eastAsia="Century Gothic" w:hAnsi="Century Gothic"/>
          <w:b w:val="1"/>
          <w:sz w:val="32"/>
          <w:szCs w:val="32"/>
          <w:rtl w:val="0"/>
        </w:rPr>
        <w:t xml:space="preserve">Raffle!</w:t>
      </w:r>
    </w:p>
    <w:p w:rsidR="00000000" w:rsidDel="00000000" w:rsidP="00000000" w:rsidRDefault="00000000" w:rsidRPr="00000000" w14:paraId="0000000C">
      <w:pPr>
        <w:pageBreakBefore w:val="0"/>
        <w:spacing w:line="276" w:lineRule="auto"/>
        <w:ind w:left="0" w:firstLine="0"/>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32"/>
          <w:szCs w:val="32"/>
          <w:rtl w:val="0"/>
        </w:rPr>
        <w:t xml:space="preserve">In order to keep students motivated to read and write all summer long, students will earn one raffle ticket for each BINGO they complete (5 tickets is the maximum number that can be earned per student). These tickets will be entered into a raffle in September and students will have the chance to win prizes!</w:t>
      </w:r>
      <w:r w:rsidDel="00000000" w:rsidR="00000000" w:rsidRPr="00000000">
        <w:rPr>
          <w:rtl w:val="0"/>
        </w:rPr>
      </w:r>
    </w:p>
    <w:p w:rsidR="00000000" w:rsidDel="00000000" w:rsidP="00000000" w:rsidRDefault="00000000" w:rsidRPr="00000000" w14:paraId="0000000D">
      <w:pPr>
        <w:spacing w:line="480" w:lineRule="auto"/>
        <w:ind w:left="0" w:firstLine="0"/>
        <w:rPr>
          <w:rFonts w:ascii="Century Gothic" w:cs="Century Gothic" w:eastAsia="Century Gothic" w:hAnsi="Century Gothic"/>
          <w:sz w:val="36"/>
          <w:szCs w:val="36"/>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b w:val="1"/>
        <w:sz w:val="44"/>
        <w:szCs w:val="44"/>
      </w:rPr>
    </w:pPr>
    <w:r w:rsidDel="00000000" w:rsidR="00000000" w:rsidRPr="00000000">
      <w:rPr>
        <w:b w:val="1"/>
        <w:sz w:val="44"/>
        <w:szCs w:val="44"/>
        <w:rtl w:val="0"/>
      </w:rPr>
      <w:t xml:space="preserve">HAPPY READING!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jc w:val="center"/>
      <w:rPr>
        <w:sz w:val="30"/>
        <w:szCs w:val="30"/>
      </w:rPr>
    </w:pPr>
    <w:r w:rsidDel="00000000" w:rsidR="00000000" w:rsidRPr="00000000">
      <w:rPr>
        <w:rFonts w:ascii="Century Gothic" w:cs="Century Gothic" w:eastAsia="Century Gothic" w:hAnsi="Century Gothic"/>
        <w:b w:val="1"/>
        <w:sz w:val="44"/>
        <w:szCs w:val="44"/>
        <w:rtl w:val="0"/>
      </w:rPr>
      <w:t xml:space="preserve">EVCS ELA Summer Work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